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hanging="0"/>
        <w:rPr>
          <w:rFonts w:ascii="Times New Roman" w:hAnsi="Times New Roman" w:eastAsia="Times New Roman" w:cs="Times New Roman"/>
          <w:b/>
          <w:b/>
          <w:color w:val="800000"/>
          <w:sz w:val="24"/>
          <w:szCs w:val="24"/>
        </w:rPr>
      </w:pPr>
      <w:r>
        <w:rPr/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b/>
          <w:sz w:val="16"/>
          <w:szCs w:val="16"/>
        </w:rPr>
        <w:tab/>
        <w:tab/>
        <w:tab/>
        <w:tab/>
        <w:tab/>
        <w:t xml:space="preserve">                 </w:t>
      </w:r>
      <w:r>
        <w:rPr>
          <w:rFonts w:cs="Times New Roman" w:ascii="Times New Roman" w:hAnsi="Times New Roman"/>
          <w:sz w:val="16"/>
          <w:szCs w:val="16"/>
        </w:rPr>
        <w:t xml:space="preserve">           </w:t>
      </w:r>
    </w:p>
    <w:p>
      <w:pPr>
        <w:pStyle w:val="NoSpacing"/>
        <w:jc w:val="right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Style w:val="Style15"/>
          <w:rFonts w:cs="Times New Roman" w:ascii="Times New Roman" w:hAnsi="Times New Roman"/>
          <w:b w:val="false"/>
          <w:bCs w:val="false"/>
          <w:sz w:val="24"/>
          <w:szCs w:val="24"/>
        </w:rPr>
        <w:t xml:space="preserve">Приложение </w:t>
        <w:br/>
      </w:r>
      <w:r>
        <w:rPr>
          <w:rStyle w:val="Style15"/>
          <w:rFonts w:cs="Times New Roman" w:ascii="Times New Roman" w:hAnsi="Times New Roman"/>
          <w:b w:val="false"/>
          <w:bCs w:val="false"/>
          <w:color w:val="auto"/>
          <w:sz w:val="24"/>
          <w:szCs w:val="24"/>
        </w:rPr>
        <w:t>к</w:t>
      </w:r>
      <w:r>
        <w:rPr>
          <w:rStyle w:val="Style15"/>
          <w:rFonts w:cs="Times New Roman" w:ascii="Times New Roman" w:hAnsi="Times New Roman"/>
          <w:color w:val="auto"/>
          <w:sz w:val="24"/>
          <w:szCs w:val="24"/>
        </w:rPr>
        <w:t xml:space="preserve"> </w:t>
      </w:r>
      <w:hyperlink w:anchor="sub_0">
        <w:r>
          <w:rPr>
            <w:rFonts w:cs="Times New Roman" w:ascii="Times New Roman" w:hAnsi="Times New Roman"/>
            <w:color w:val="auto"/>
            <w:sz w:val="24"/>
            <w:szCs w:val="24"/>
          </w:rPr>
          <w:t>решению</w:t>
        </w:r>
      </w:hyperlink>
      <w:r>
        <w:rPr>
          <w:rStyle w:val="Style15"/>
          <w:rFonts w:cs="Times New Roman" w:ascii="Times New Roman" w:hAnsi="Times New Roman"/>
          <w:b w:val="false"/>
          <w:bCs w:val="false"/>
          <w:sz w:val="24"/>
          <w:szCs w:val="24"/>
        </w:rPr>
        <w:t xml:space="preserve"> Собрания депутатов</w:t>
        <w:br/>
        <w:t>Варненского муниципального округа</w:t>
      </w:r>
    </w:p>
    <w:p>
      <w:pPr>
        <w:pStyle w:val="NoSpacing"/>
        <w:jc w:val="right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Style w:val="Style15"/>
          <w:rFonts w:cs="Times New Roman" w:ascii="Times New Roman" w:hAnsi="Times New Roman"/>
          <w:b w:val="false"/>
          <w:bCs w:val="false"/>
          <w:sz w:val="24"/>
          <w:szCs w:val="24"/>
        </w:rPr>
        <w:t>Челябинской области</w:t>
        <w:br/>
        <w:t xml:space="preserve">от 28 ноября 2025 г.  № 121    </w:t>
      </w:r>
      <w:bookmarkStart w:id="0" w:name="sub_1000"/>
      <w:bookmarkEnd w:id="0"/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Положение</w:t>
        <w:br/>
        <w:t xml:space="preserve">об Администрации Варненского муниципального округа </w:t>
      </w:r>
    </w:p>
    <w:p>
      <w:pPr>
        <w:pStyle w:val="NoSpacing"/>
        <w:ind w:hanging="0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Челябинской области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rStyle w:val="FontStyle11"/>
          <w:sz w:val="26"/>
          <w:szCs w:val="26"/>
        </w:rPr>
        <w:t>I</w:t>
      </w:r>
      <w:r>
        <w:rPr>
          <w:rStyle w:val="FontStyle11"/>
          <w:sz w:val="26"/>
          <w:szCs w:val="26"/>
          <w:lang w:val="ru-RU"/>
        </w:rPr>
        <w:t>.</w:t>
      </w:r>
      <w:r>
        <w:rPr>
          <w:rStyle w:val="FontStyle11"/>
          <w:sz w:val="26"/>
          <w:szCs w:val="26"/>
        </w:rPr>
        <w:t> </w:t>
      </w:r>
      <w:r>
        <w:rPr>
          <w:rStyle w:val="FontStyle11"/>
          <w:sz w:val="26"/>
          <w:szCs w:val="26"/>
          <w:lang w:val="ru-RU"/>
        </w:rPr>
        <w:t>Общие положения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1" w:name="sub_1001"/>
      <w:bookmarkStart w:id="2" w:name="sub_1001"/>
      <w:bookmarkEnd w:id="2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Style w:val="FontStyle11"/>
          <w:sz w:val="26"/>
          <w:szCs w:val="26"/>
          <w:lang w:val="ru-RU"/>
        </w:rPr>
        <w:t>1.</w:t>
      </w:r>
      <w:r>
        <w:rPr>
          <w:rStyle w:val="FontStyle11"/>
          <w:sz w:val="26"/>
          <w:szCs w:val="26"/>
        </w:rPr>
        <w:t> </w:t>
      </w:r>
      <w:r>
        <w:rPr>
          <w:rFonts w:cs="Times New Roman" w:ascii="Times New Roman" w:hAnsi="Times New Roman"/>
          <w:sz w:val="26"/>
          <w:szCs w:val="26"/>
        </w:rPr>
        <w:t>Администрация Варненского муниципального округа Челябинской области (далее - Администрация округа) является исполнительно-распорядительным органом местного самоуправления Варненского муниципального округа, наделенным в соответствии с Уставом Варненского муниципального округа Челябинской области полномочиями по решению вопросов непосредственного обеспечения жизнедеятельности населения (далее также- вопросы местного значения) и полномочиями для осуществления отдельных государственных полномочий, переданных органам местного самоуправления Варненского муниципального округа Челябинской области федеральными законами и законами Челябинской области.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2. Настоящее Положение устанавливает статус, полномочия, порядок организации деятельности Администрации округа.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3. Администрация округа осуществляет свою деятельность в соответствии с законодательством Российской Федерации и Челябинской области, Уставом Варненского муниципального округа, нормативными правовыми актами органов местного самоуправления Варненского муниципального округа (далее - органы местного самоуправления округа).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bookmarkStart w:id="3" w:name="sub_3"/>
      <w:bookmarkEnd w:id="3"/>
      <w:r>
        <w:rPr>
          <w:rFonts w:cs="Times New Roman" w:ascii="Times New Roman" w:hAnsi="Times New Roman"/>
          <w:sz w:val="26"/>
          <w:szCs w:val="26"/>
        </w:rPr>
        <w:t>4. Полное официальное наименование Администрации округа: Администрация Варненского муниципального округа Челябинской области.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Сокращенные наименования: Администрация Варненского муниципального округа.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bookmarkStart w:id="4" w:name="sub_31"/>
      <w:bookmarkStart w:id="5" w:name="sub_5"/>
      <w:bookmarkEnd w:id="4"/>
      <w:bookmarkEnd w:id="5"/>
      <w:r>
        <w:rPr>
          <w:rFonts w:cs="Times New Roman" w:ascii="Times New Roman" w:hAnsi="Times New Roman"/>
          <w:sz w:val="26"/>
          <w:szCs w:val="26"/>
        </w:rPr>
        <w:t xml:space="preserve">5. Юридический адрес Администрации округа: 457200, Челябинская область, Варненский район, с. Варна, ул. Советская, д. 135/1.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bookmarkStart w:id="6" w:name="sub_51"/>
      <w:bookmarkEnd w:id="6"/>
      <w:r>
        <w:rPr>
          <w:rFonts w:cs="Times New Roman" w:ascii="Times New Roman" w:hAnsi="Times New Roman"/>
          <w:sz w:val="26"/>
          <w:szCs w:val="26"/>
        </w:rPr>
        <w:t>6. Администрация округа является юридическим лицом в организационно-правовой форме муниципального казенного учреждения.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Администрация округа имеет печать с изображением герба Варненского муниципального округа, штампы, бланки установленного образца со своим наименованием.</w:t>
      </w:r>
      <w:bookmarkStart w:id="7" w:name="sub_8"/>
      <w:bookmarkEnd w:id="7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7. Администрация округа в соответствии с целями своей деятельности может от своего имени приобретать и осуществлять имущественные и личные неимущественные права и обязанности, быть истцом и ответчиком в суде.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8. Администрация округа как юридическое лицо действует на основании Федеральных законов от </w:t>
      </w:r>
      <w:r>
        <w:rPr>
          <w:rFonts w:eastAsia="Times New Roman" w:cs="Times New Roman" w:ascii="Times New Roman" w:hAnsi="Times New Roman"/>
          <w:sz w:val="26"/>
          <w:szCs w:val="26"/>
          <w:lang w:eastAsia="ru-RU"/>
        </w:rPr>
        <w:t xml:space="preserve">06 октября 2003 г. № 131-ФЗ «Об общих принципах организации местного самоуправления в Российской Федерации», </w:t>
      </w:r>
      <w:r>
        <w:rPr>
          <w:rFonts w:cs="Times New Roman" w:ascii="Times New Roman" w:hAnsi="Times New Roman"/>
          <w:sz w:val="26"/>
          <w:szCs w:val="26"/>
        </w:rPr>
        <w:t>от 20 марта  2025 г. № 33-ФЗ «Об общих принципах организации местного самоуправления в единой системе публичной власти» в соответствии с положениями Гражданского кодекса Российской Федерации о казенных учреждениях.</w:t>
      </w:r>
      <w:bookmarkStart w:id="8" w:name="sub_410202"/>
      <w:bookmarkStart w:id="9" w:name="sub_6"/>
      <w:bookmarkEnd w:id="8"/>
      <w:bookmarkEnd w:id="9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  <w:bookmarkStart w:id="10" w:name="sub_10200"/>
      <w:bookmarkStart w:id="11" w:name="sub_10200"/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rStyle w:val="FontStyle11"/>
          <w:sz w:val="26"/>
          <w:szCs w:val="26"/>
        </w:rPr>
        <w:t>II</w:t>
      </w:r>
      <w:r>
        <w:rPr>
          <w:rStyle w:val="FontStyle11"/>
          <w:sz w:val="26"/>
          <w:szCs w:val="26"/>
          <w:lang w:val="ru-RU"/>
        </w:rPr>
        <w:t xml:space="preserve">. Полномочия Администрации </w:t>
      </w:r>
      <w:bookmarkEnd w:id="11"/>
      <w:r>
        <w:rPr>
          <w:rStyle w:val="FontStyle11"/>
          <w:sz w:val="26"/>
          <w:szCs w:val="26"/>
          <w:lang w:val="ru-RU"/>
        </w:rPr>
        <w:t>округа</w:t>
      </w:r>
      <w:bookmarkStart w:id="12" w:name="sub_12"/>
      <w:bookmarkEnd w:id="12"/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 w:eastAsia="ru-RU"/>
        </w:rPr>
      </w:pPr>
      <w:r>
        <w:rPr>
          <w:sz w:val="26"/>
          <w:szCs w:val="26"/>
          <w:lang w:val="ru-RU" w:eastAsia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9. Целью деятельности Администрации округа является, исходя из интересов населения, решение вопросов непосредственного обеспечения жизнедеятельности населения, отнесенных к компетенции исполнительно-распорядительного органа местного самоуправления действующим законодательством, Уставом Варненского муниципального округа, иными нормативными правовыми актами, а также выполнение отдельных государственных полномочий, переданных органам местного самоуправления Варненского муниципального округа федеральными законами и законами Челябинской области.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10. Администрация округа в пределах своей компетенции осуществляет следующие полномочия: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1) составляет проект бюджета муниципального округа, исполняет бюджет муниципального округа, составляет отчет об исполнении бюджета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2) разрабатывает и реализует стратегию социально-экономического развития муниципального округа, разрабатывает, утверждает и реализует иные документы стратегического планирования по вопросам, отнесенным к полномочиям органов местного самоуправления, а также организует сбор статистических показателей, характеризующих состояние экономики и социальной сферы муниципального образования, и предоставление указанных данных органам государственной власти в порядке, установленном Правительством Российской Федерации;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3) владеет, пользуется и распоряжается имуществом, находящимся в муниципальной собственности округа, в порядке, установленном </w:t>
      </w:r>
      <w:r>
        <w:fldChar w:fldCharType="begin"/>
      </w:r>
      <w:r>
        <w:rPr>
          <w:sz w:val="26"/>
          <w:szCs w:val="26"/>
        </w:rPr>
        <w:instrText> HYPERLINK "https://internet.garant.ru/" \l "/document/186367/entry/51"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законодательством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Российской Федерации, Челябинской области, решениями Собрания депутатов;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FF0000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4) осуществляет функции и полномочия учредителя в отношении муниципальных предприятий и учреждений, определяет цели, условия и порядок деятельности муниципальных предприятий и учреждений, утверждает их уставы, назначает на должность и освобождает от должности руководителей данных предприятий и учреждений, заслушивает отчеты об их деятельности. Функции и полномочия учредителя могут быть переданы </w:t>
      </w:r>
      <w:r>
        <w:rPr>
          <w:sz w:val="26"/>
          <w:szCs w:val="26"/>
          <w:lang w:eastAsia="ar-SA"/>
        </w:rPr>
        <w:t>отраслевым (функциональным) органам Администрации;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5) заключает с предприятиями, организациями, не находящимися в муниципальной собственности, договоры о сотрудничестве в экономическом и социальном развитии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6) осуществляет формирование, обеспечение размещения, исполнения и контроля за исполнением муниципального заказа;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7) является учредителем печатного средства массовой информации и(или)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8) получает от организаций, расположенных на территории округа, необходимые сведения о проектах их планов и мероприятий, которые могут иметь экологические, демографические и иные последствия, затрагивающие интересы населения, осуществляет обязательное для таких планов и мероприятий согласование;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9) организует в границах муниципального округа электро-, тепло-, газо- и водоснабжение населения, водоотведение, снабжение населения топливом в пределах полномочий, установленных </w:t>
      </w:r>
      <w:r>
        <w:fldChar w:fldCharType="begin"/>
      </w:r>
      <w:r>
        <w:rPr>
          <w:sz w:val="26"/>
          <w:szCs w:val="26"/>
        </w:rPr>
        <w:instrText> HYPERLINK "https://internet.garant.ru/" \l "/document/186367/entry/160104"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законодательством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Российской Федерации;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10) осуществляет муниципальный контроль за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11) осуществляет дорожную деятельность в отношении автомобильных дорог местного значения в границах муниципального округа и обеспечивает безопасность дорожного движения на них, включая создание и обеспечение функционирования парковок (парковочных мест), осуществляет муниципальный контроль на автомобильном транспорте, городском наземном электрическом транспорте и в дорожном хозяйстве в границах муниципального округа, организацию дорожного движения, а также осуществляет иные полномочия в области использования автомобильных дорог и осуществления дорожной деятельности в соответствии с </w:t>
      </w:r>
      <w:r>
        <w:fldChar w:fldCharType="begin"/>
      </w:r>
      <w:r>
        <w:rPr>
          <w:sz w:val="26"/>
          <w:szCs w:val="26"/>
        </w:rPr>
        <w:instrText> HYPERLINK "https://internet.garant.ru/" \l "/multilink/405919181/paragraph/633/number/0"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законодательством</w:t>
      </w:r>
      <w:r>
        <w:rPr>
          <w:sz w:val="26"/>
          <w:szCs w:val="26"/>
        </w:rPr>
        <w:fldChar w:fldCharType="end"/>
      </w:r>
      <w:r>
        <w:rPr>
          <w:color w:val="000000" w:themeColor="text1"/>
          <w:sz w:val="26"/>
          <w:szCs w:val="26"/>
        </w:rPr>
        <w:t xml:space="preserve"> Российской Федерации;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12) обеспечивает проживающих в муниципальном округе и нуждающихся в жилых помещениях малоимущих граждан жилыми помещениями, осуществляет организацию строительства и содержание муниципального жилищного фонда, создание условий для жилищного строительства, осуществляет муниципальный жилищный контроль, а также иные полномочия органов местного самоуправления в соответствии с </w:t>
      </w:r>
      <w:r>
        <w:fldChar w:fldCharType="begin"/>
      </w:r>
      <w:r>
        <w:rPr>
          <w:sz w:val="26"/>
          <w:szCs w:val="26"/>
        </w:rPr>
        <w:instrText> HYPERLINK "https://internet.garant.ru/" \l "/multilink/405919181/paragraph/634/number/0"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жилищным законодательством;</w:t>
      </w:r>
      <w:r>
        <w:rPr>
          <w:sz w:val="26"/>
          <w:szCs w:val="26"/>
        </w:rPr>
        <w:fldChar w:fldCharType="end"/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13) создает условия для предоставления транспортных услуг населению и организует транспортное обслуживание населения в границах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14) участвует в профилактике терроризма и экстремизма, а также в минимизации и (или) ликвидации последствий проявлений терроризма и экстремизма в границах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15) разрабатывает и осуществляет меры, направленные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округа, реализацию прав коренных малочисленных народов и других национальных меньшинств, обеспечивает социальную и культурную адаптацию мигрантов, профилактику межнациональных (межэтнических) конфликтов;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16) участвует в предупреждении и ликвидации последствий чрезвычайных ситуаций в границах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17) организует охрану общественного порядка на территории муниципального округа муниципальной милицией;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18) предоставляет помещение для работы на обслуживаемом административном участке муниципального округа сотруднику, замещающему должность участкового уполномоченного полиции;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19) до 1 января 2017 года предоставляет сотруднику, замещающему должность участкового уполномоченного полиции, и членам его семьи жилое помещение на период выполнения сотрудником обязанностей по указанной должности;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20) обеспечивает первичные меры пожарной безопасности в границах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21) организует мероприятия по охране окружающей среды в границах муниципального округа,</w:t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в том числе организует и проводит в соответствии с законодательством в области охраны окружающей среды общественные обсуждения планируемой хозяйственной и иной деятельности на территории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22) организует предоставление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организует предоставление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организует предоставление дополнительного образования взрослых по дополнительным образовательным программам спортивной подготовки в муниципальных образовательных организациях, создаёт условия для осуществления присмотра и ухода за детьми, содержания детей в муниципальных образовательных организациях, а также осуществляет в пределах своих полномочий мероприятия по обеспечению организации отдыха детей в каникулярное время, включая мероприятия по обеспечению безопасности их жизни и здоровья;</w:t>
      </w:r>
    </w:p>
    <w:p>
      <w:pPr>
        <w:pStyle w:val="NoSpacing"/>
        <w:ind w:firstLine="709"/>
        <w:rPr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23) создает условия для оказания медицинской помощи населению на территории муниципального округа (за исключением территорий муниципальных округов,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</w:t>
      </w:r>
      <w:r>
        <w:rPr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помощи</w:t>
      </w:r>
      <w:r>
        <w:rPr>
          <w:sz w:val="26"/>
          <w:szCs w:val="26"/>
        </w:rPr>
        <w:t>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24) создает условия для обеспечения жителей муниципального округа услугами связи, общественного питания, торговли и бытового обслуживания;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25) организует библиотечное обслуживание населения, комплектование и обеспечение сохранности библиотечных фондов библиотек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26) создает условия для организации досуга и обеспечения жителей муниципального округа услугами организаций культуры;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27) создает условия для развития местного традиционного народного художественного творчества, участвует в сохранении, возрождении и развитии народных художественных промыслов в муниципальном округе;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28) осуществляет сохранение, использование и популяризацию объектов культурного наследия (памятников истории и культуры), находящихся в собственности муниципального округа, охрану объектов культурного наследия (памятников истории и культуры) местного (муниципального) значения, расположенных на территории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29) обеспечивает условия для развития на территории муниципального округа физической культуры, школьного спорта и массового спорта, организует проведение официальных физкультурно-оздоровительных и спортивных мероприятий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30) создает условия для массового отдыха жителей муниципального округа и осуществляет организацию обустройства мест массового отдыха населения;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31) формирует и содержит муниципальный архив;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32) организует ритуальные услуги и содержит места захоронения;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33) участвует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34) осуществляет муниципальный контроль в сфере благоустройства, предметом которого является соблюдение правил благоустройства территории муниципального округа,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требований, выявленных в ходе наблюдения за соблюдением обязательных требований (мониторинга безопасности), организует благоустройство территории муниципального округа в соответствии с указанными правилами, а также организует использование, охрану, защиту, воспроизводство городских лесов, лесов особо охраняемых природных территорий, расположенных в границах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35) организует подготовку генеральных планов муниципального округа, правил землепользования и застройки, документации по планировке территории, выдает разрешения на строительство (за исключением случаев, предусмотренных </w:t>
      </w:r>
      <w:r>
        <w:fldChar w:fldCharType="begin"/>
      </w:r>
      <w:r>
        <w:rPr>
          <w:sz w:val="26"/>
          <w:szCs w:val="26"/>
        </w:rPr>
        <w:instrText> HYPERLINK "https://internet.garant.ru/" \l "/document/12138258/entry/510"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Градостроительным кодексом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Российской Федерации, иными федеральными законами), разрешения на ввод объектов в эксплуатацию при осуществлении строительства, реконструкции объектов капитального строительства, расположенных на территории муниципального округа, ведет информационную систему обеспечения градостроительной деятельности, осуществляемой на территории муниципального округа, резервирует земли и изымает земельные участки в границах муниципального округа для муниципальных нужд, осуществляет муниципальный земельный контроль в границах муниципального округа, осуществляет в случаях, предусмотренных</w:t>
      </w:r>
      <w:r>
        <w:rPr>
          <w:sz w:val="26"/>
          <w:szCs w:val="26"/>
        </w:rPr>
        <w:t xml:space="preserve">  </w:t>
      </w:r>
      <w:r>
        <w:rPr>
          <w:color w:val="000000" w:themeColor="text1"/>
          <w:sz w:val="26"/>
          <w:szCs w:val="26"/>
        </w:rPr>
        <w:t xml:space="preserve">Российской Федерации, осмотры зданий, сооружений и выдает рекомендации об устранении выявленных в ходе таких осмотров нарушений, направляет </w:t>
      </w:r>
      <w:r>
        <w:fldChar w:fldCharType="begin"/>
      </w:r>
      <w:r>
        <w:rPr>
          <w:sz w:val="26"/>
          <w:szCs w:val="26"/>
        </w:rPr>
        <w:instrText> HYPERLINK "https://internet.garant.ru/" \l "/document/72063774/entry/2000"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уведомления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</w:t>
      </w:r>
      <w:r>
        <w:fldChar w:fldCharType="begin"/>
      </w:r>
      <w:r>
        <w:rPr>
          <w:sz w:val="26"/>
          <w:szCs w:val="26"/>
        </w:rPr>
        <w:instrText> HYPERLINK "https://internet.garant.ru/" \l "/document/72063774/entry/3000"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уведомления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муниципального округа, принимает в соответствии с </w:t>
      </w:r>
      <w:r>
        <w:fldChar w:fldCharType="begin"/>
      </w:r>
      <w:r>
        <w:rPr>
          <w:sz w:val="26"/>
          <w:szCs w:val="26"/>
        </w:rPr>
        <w:instrText> HYPERLINK "https://internet.garant.ru/" \l "/document/10164072/entry/2224"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гражданским законодательством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 xml:space="preserve">Российской Федерации решение о сносе самовольной постройки, решение о сносе самовольной постройки или ее приведении в соответствие с установленными требованиями, решение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осуществляет снос самовольной постройки или ее приведение в соответствие с установленными требованиями в случаях, предусмотренных </w:t>
      </w:r>
      <w:r>
        <w:fldChar w:fldCharType="begin"/>
      </w:r>
      <w:r>
        <w:rPr>
          <w:sz w:val="26"/>
          <w:szCs w:val="26"/>
        </w:rPr>
        <w:instrText> HYPERLINK "https://internet.garant.ru/" \l "/document/12138258/entry/55532"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Градостроительным кодексом</w:t>
      </w:r>
      <w:r>
        <w:rPr>
          <w:sz w:val="26"/>
          <w:szCs w:val="26"/>
        </w:rPr>
        <w:fldChar w:fldCharType="end"/>
      </w:r>
      <w:r>
        <w:rPr>
          <w:color w:val="000000" w:themeColor="text1"/>
          <w:sz w:val="26"/>
          <w:szCs w:val="26"/>
        </w:rPr>
        <w:t xml:space="preserve"> Российской Федерации;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36) утверждает схемы размещения рекламных конструкций, осуществляет выдачу разрешений на установку и эксплуатацию рекламных конструкций на территории муниципального округа, аннулирование таких разрешений, выдачу предписаний о демонтаже самовольно установленных рекламных конструкций на территории муниципального округа, осуществляемые в соответствии с </w:t>
      </w:r>
      <w:r>
        <w:fldChar w:fldCharType="begin"/>
      </w:r>
      <w:r>
        <w:rPr>
          <w:sz w:val="26"/>
          <w:szCs w:val="26"/>
        </w:rPr>
        <w:instrText> HYPERLINK "https://internet.garant.ru/" \l "/document/12145525/entry/19"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«О рекламе»;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37) принимает решения о создании, об упразднении лесничеств, создаваемых в их составе участковых лесничеств, расположенных на землях населенных пунктов муниципального округа, установлении и изменении их границ, а также осуществляет разработку и утверждение лесохозяйственных регламентов лесничеств, расположенных на землях населенных пунктов;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38) осуществляет мероприятия по лесоустройству в отношении лесов, расположенных на землях населенных пунктов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39) присваивает адреса объектам адресации, изменяет, аннулирует адреса, присваивает наименования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значения), наименования элементам планировочной структуры в границах муниципального округа, изменяет, аннулирует такие наименования, размещает информацию в государственном адресном реестре;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40) организует и осуществляет мероприятия по территориальной обороне и гражданской обороне, защите населения и территории муниципального округа от чрезвычайных ситуаций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продовольственных, медицинских и иных средств;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41) создает, содержит и организует деятельность аварийно-спасательных служб и (или) аварийно-спасательных формирований на территории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42) осуществляет муниципальный контроль в области охраны и использования особо охраняемых природных территорий местного значения;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43) организует и осуществляет мероприятия по мобилизационной подготовке муниципальных предприятий и учреждений, находящихся на территории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44) осуществляет мероприятия по обеспечению безопасности людей на водных объектах, охране их жизни и здоровья;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45) создает условия для развития сельскохозяйственного производства, расширения рынка сельскохозяйственной продукции, сырья и продовольствия, содействует развитию малого и среднего предпринимательства, оказывает поддержку социально ориентированным некоммерческим организациям, благотворительной деятельности и добровольчеству (волонтерству);</w:t>
      </w:r>
    </w:p>
    <w:p>
      <w:pPr>
        <w:pStyle w:val="S1"/>
        <w:spacing w:beforeAutospacing="0" w:before="0" w:afterAutospacing="0"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46) организует и осуществляет мероприятия по работе с детьми и молодежью, участвует в реализации молодежной политики, разрабатывает и реализует меры по обеспечению и защите прав и законных интересов молодежи, разрабатывает и реализует муниципальные программы по основным направлениям реализации молодежной политики, организует и осуществляет мониторинг реализации молодежной политики в муниципальном округе;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47) осуществляет в пределах, установленных водным законодательством Российской Федерации, полномочия собственника водных объектов, устанавливает правила использования водных объектов общего пользования для личных и бытовых нужд и информирует население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полосам, а также правила использования водных объектов для рекреационных целей;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48) оказывает поддержку гражданам и их объединениям, участвующим в охране общественного порядка, создает условия для деятельности народных дружин;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49) осуществляет муниципальный лесной контроль;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50) обеспечивает выполнение работ, необходимых для создания искусственных земельных участков для нужд муниципального округа в соответствии с </w:t>
      </w:r>
      <w:r>
        <w:fldChar w:fldCharType="begin"/>
      </w:r>
      <w:r>
        <w:rPr>
          <w:sz w:val="26"/>
          <w:szCs w:val="26"/>
        </w:rPr>
        <w:instrText> HYPERLINK "https://internet.garant.ru/" \l "/document/12188105/entry/6"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rStyle w:val="Style18"/>
          <w:rFonts w:eastAsia="" w:eastAsiaTheme="majorEastAsia"/>
          <w:color w:val="000000" w:themeColor="text1"/>
          <w:sz w:val="26"/>
          <w:szCs w:val="26"/>
        </w:rPr>
        <w:t xml:space="preserve"> от 19 июля 2011 г. № 246-ФЗ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</w:t>
      </w:r>
      <w:r>
        <w:rPr>
          <w:color w:val="000000" w:themeColor="text1"/>
          <w:sz w:val="26"/>
          <w:szCs w:val="26"/>
        </w:rPr>
        <w:t>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51) осуществляет меры по противодействию коррупции в границах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52) организует в соответствии с </w:t>
      </w:r>
      <w:r>
        <w:fldChar w:fldCharType="begin"/>
      </w:r>
      <w:r>
        <w:rPr>
          <w:sz w:val="26"/>
          <w:szCs w:val="26"/>
        </w:rPr>
        <w:instrText> HYPERLINK "https://internet.garant.ru/" \l "/document/12154874/entry/426"</w:instrText>
      </w:r>
      <w:r>
        <w:rPr>
          <w:sz w:val="26"/>
          <w:szCs w:val="26"/>
        </w:rPr>
        <w:fldChar w:fldCharType="separate"/>
      </w:r>
      <w:r>
        <w:rPr>
          <w:color w:val="000000" w:themeColor="text1"/>
          <w:sz w:val="26"/>
          <w:szCs w:val="26"/>
        </w:rPr>
        <w:t>федеральным законом</w:t>
      </w:r>
      <w:r>
        <w:rPr>
          <w:sz w:val="26"/>
          <w:szCs w:val="26"/>
        </w:rPr>
        <w:fldChar w:fldCharType="end"/>
      </w:r>
      <w:r>
        <w:rPr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выполнение комплексных кадастровых работ и утверждает карту-план территории;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53) принимает решения и проводит на территории муниципального округа мероприятия по выявлению правообладателей ранее учтенных объектов недвижимости, направляет сведения о правообладателях данных объектов недвижимости для внесения в Единый государственный реестр недвижимости;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54) осуществляет выявление объектов накопленного вреда окружающей среде и организует ликвидацию такого вреда применительно к территориям, расположенным в границах земельных участков, находящихся в собственности муниципального округа;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55) осуществляет учет личных подсобных хозяйств, которые ведут граждане в соответствии с Федеральным законом от 7 июля 2003 г. № 112-ФЗ «О личном подсобном хозяйстве», в похозяйственных книгах.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</w:rPr>
        <w:t>Администрация округа осуществляет иные полномочия в соответствии с федеральным законодательством, законодательством Челябинской области, настоящим Уставом, решениями Собрания депутатов муниципального округа.</w:t>
      </w:r>
    </w:p>
    <w:p>
      <w:pPr>
        <w:pStyle w:val="S1"/>
        <w:spacing w:beforeAutospacing="0" w:before="0" w:afterAutospacing="0" w:after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ind w:hanging="0"/>
        <w:jc w:val="center"/>
        <w:rPr>
          <w:rFonts w:ascii="Times New Roman" w:hAnsi="Times New Roman" w:cs="Times New Roman"/>
          <w:sz w:val="26"/>
          <w:szCs w:val="26"/>
        </w:rPr>
      </w:pPr>
      <w:bookmarkStart w:id="13" w:name="sub_10300"/>
      <w:bookmarkEnd w:id="13"/>
      <w:r>
        <w:rPr>
          <w:rStyle w:val="FontStyle11"/>
          <w:sz w:val="26"/>
          <w:szCs w:val="26"/>
        </w:rPr>
        <w:t>III</w:t>
      </w:r>
      <w:r>
        <w:rPr>
          <w:rStyle w:val="FontStyle11"/>
          <w:sz w:val="26"/>
          <w:szCs w:val="26"/>
          <w:lang w:val="ru-RU"/>
        </w:rPr>
        <w:t>. Организация деятельности Администрации округа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14" w:name="sub_103001"/>
      <w:bookmarkStart w:id="15" w:name="sub_15"/>
      <w:bookmarkStart w:id="16" w:name="sub_103001"/>
      <w:bookmarkStart w:id="17" w:name="sub_15"/>
      <w:bookmarkEnd w:id="16"/>
      <w:bookmarkEnd w:id="17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11. </w:t>
      </w:r>
      <w:bookmarkStart w:id="18" w:name="sub_16"/>
      <w:r>
        <w:rPr>
          <w:rFonts w:cs="Times New Roman" w:ascii="Times New Roman" w:hAnsi="Times New Roman"/>
          <w:sz w:val="26"/>
          <w:szCs w:val="26"/>
        </w:rPr>
        <w:t>Администрацией округа руководит глава Варненского муниципального округа на принципах единоначалия.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bookmarkStart w:id="19" w:name="sub_18"/>
      <w:bookmarkEnd w:id="18"/>
      <w:bookmarkEnd w:id="19"/>
      <w:r>
        <w:rPr>
          <w:rFonts w:cs="Times New Roman" w:ascii="Times New Roman" w:hAnsi="Times New Roman"/>
          <w:sz w:val="26"/>
          <w:szCs w:val="26"/>
        </w:rPr>
        <w:t>12. Глава Варненского муниципального округа действует от имени администрации округа без доверенности.</w:t>
      </w:r>
    </w:p>
    <w:p>
      <w:pPr>
        <w:pStyle w:val="NoSpacing"/>
        <w:rPr>
          <w:rFonts w:ascii="Times New Roman" w:hAnsi="Times New Roman" w:eastAsia="Arial Unicode MS" w:cs="Tahoma"/>
          <w:color w:val="000000" w:themeColor="text1"/>
          <w:sz w:val="26"/>
          <w:szCs w:val="26"/>
          <w:highlight w:val="white"/>
        </w:rPr>
      </w:pPr>
      <w:bookmarkStart w:id="20" w:name="sub_181"/>
      <w:bookmarkStart w:id="21" w:name="sub_20"/>
      <w:bookmarkEnd w:id="20"/>
      <w:bookmarkEnd w:id="21"/>
      <w:r>
        <w:rPr>
          <w:rFonts w:cs="Times New Roman" w:ascii="Times New Roman" w:hAnsi="Times New Roman"/>
          <w:sz w:val="26"/>
          <w:szCs w:val="26"/>
        </w:rPr>
        <w:t>13. Глава Варненского муниципального округа,</w:t>
      </w:r>
      <w:bookmarkStart w:id="22" w:name="sub_201"/>
      <w:bookmarkEnd w:id="22"/>
      <w:r>
        <w:rPr>
          <w:rFonts w:eastAsia="Arial Unicode MS" w:cs="Tahoma" w:ascii="Times New Roman" w:hAnsi="Times New Roman"/>
          <w:color w:val="000000" w:themeColor="text1"/>
          <w:sz w:val="26"/>
          <w:szCs w:val="26"/>
          <w:shd w:fill="FFFFFF" w:val="clear"/>
        </w:rPr>
        <w:t xml:space="preserve"> возглавляя Администрацию округа, осуществляет следующие полномочия:</w:t>
      </w:r>
    </w:p>
    <w:p>
      <w:pPr>
        <w:pStyle w:val="Normal"/>
        <w:ind w:firstLine="709"/>
        <w:rPr>
          <w:rFonts w:ascii="Times New Roman" w:hAnsi="Times New Roman" w:eastAsia="Times New Roman"/>
          <w:color w:val="000000" w:themeColor="text1"/>
          <w:sz w:val="26"/>
          <w:szCs w:val="26"/>
          <w:lang w:eastAsia="ar-SA"/>
        </w:rPr>
      </w:pP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1) от имени муниципального </w:t>
      </w:r>
      <w:r>
        <w:rPr>
          <w:rFonts w:ascii="Times New Roman" w:hAnsi="Times New Roman"/>
          <w:color w:val="000000" w:themeColor="text1"/>
          <w:sz w:val="26"/>
          <w:szCs w:val="26"/>
        </w:rPr>
        <w:t>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Администрации округа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>приобретает и осуществляет имущественные и иные права и обязанности, выступает в суде без доверенности;</w:t>
      </w:r>
    </w:p>
    <w:p>
      <w:pPr>
        <w:pStyle w:val="Normal"/>
        <w:ind w:firstLine="709"/>
        <w:rPr>
          <w:rFonts w:ascii="Times New Roman" w:hAnsi="Times New Roman" w:eastAsia="Times New Roman"/>
          <w:color w:val="000000" w:themeColor="text1"/>
          <w:sz w:val="26"/>
          <w:szCs w:val="26"/>
          <w:lang w:eastAsia="ar-SA"/>
        </w:rPr>
      </w:pP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>2) обеспечивает осуществление органами местного самоуправления полномочий по решению вопросов непосредственного обеспечения жизнедеятельности населения и отдельных государственных полномочий, переданных органам местного самоуправления федеральными законами и законами Челябинской области;</w:t>
      </w:r>
    </w:p>
    <w:p>
      <w:pPr>
        <w:pStyle w:val="Normal"/>
        <w:ind w:firstLine="709"/>
        <w:rPr>
          <w:rFonts w:ascii="Times New Roman" w:hAnsi="Times New Roman" w:eastAsia="Times New Roman" w:cs="Times New Roman"/>
          <w:sz w:val="26"/>
          <w:szCs w:val="26"/>
          <w:lang w:eastAsia="ar-SA"/>
        </w:rPr>
      </w:pPr>
      <w:r>
        <w:rPr>
          <w:rFonts w:cs="Times New Roman" w:ascii="Times New Roman" w:hAnsi="Times New Roman"/>
          <w:color w:val="22272F"/>
          <w:sz w:val="26"/>
          <w:szCs w:val="26"/>
          <w:shd w:fill="FFFFFF" w:val="clear"/>
        </w:rPr>
        <w:t>3) обеспечивает взаимодействие Администрации округа с другими органами местного самоуправлен</w:t>
      </w:r>
      <w:r>
        <w:rPr>
          <w:rFonts w:cs="Times New Roman" w:ascii="Times New Roman" w:hAnsi="Times New Roman"/>
          <w:sz w:val="26"/>
          <w:szCs w:val="26"/>
          <w:shd w:fill="FFFFFF" w:val="clear"/>
        </w:rPr>
        <w:t>ия Варненского муниципального округа;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4)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вносит на утверждение Собрания депутатов проект бюджета </w:t>
      </w:r>
      <w:r>
        <w:rPr>
          <w:rFonts w:eastAsia="Arial Unicode MS" w:cs="Tahoma" w:ascii="Times New Roman" w:hAnsi="Times New Roman"/>
          <w:color w:val="000000" w:themeColor="text1"/>
          <w:sz w:val="26"/>
          <w:szCs w:val="26"/>
          <w:shd w:fill="FFFFFF" w:val="clear"/>
        </w:rPr>
        <w:t>муниципального округа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5)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вносит для принятия Собранием депутатов проект </w:t>
      </w:r>
      <w:r>
        <w:rPr>
          <w:rFonts w:ascii="Times New Roman" w:hAnsi="Times New Roman"/>
          <w:sz w:val="26"/>
          <w:szCs w:val="26"/>
        </w:rPr>
        <w:t>стратегии социально-экономического развития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  <w:shd w:fill="FFFFFF" w:val="clear"/>
        </w:rPr>
        <w:t>муниципального округа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и план мероприятий по реализации стратегии социально-экономического развития,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 организует их исполнение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rmal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6) </w:t>
      </w:r>
      <w:r>
        <w:rPr>
          <w:rFonts w:ascii="Times New Roman" w:hAnsi="Times New Roman"/>
          <w:color w:val="000000" w:themeColor="text1"/>
          <w:sz w:val="26"/>
          <w:szCs w:val="26"/>
        </w:rPr>
        <w:t>представляет Собранию депутатов ежегодные отчеты о результатах своей деятельности, а также о результатах деятельности Администрации округа и иных подведомственных ему органов местного самоуправления, в том числе о решении вопросов, поставленных Собранием депутатов;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7)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разрабатывает структуру администрации </w:t>
      </w:r>
      <w:r>
        <w:rPr>
          <w:rFonts w:eastAsia="Arial Unicode MS" w:cs="Tahoma" w:ascii="Times New Roman" w:hAnsi="Times New Roman"/>
          <w:color w:val="000000" w:themeColor="text1"/>
          <w:sz w:val="26"/>
          <w:szCs w:val="26"/>
          <w:shd w:fill="FFFFFF" w:val="clear"/>
        </w:rPr>
        <w:t>муниципального 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 и вносит её на утверждение Собрания депутатов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8)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руководит </w:t>
      </w:r>
      <w:r>
        <w:rPr>
          <w:rFonts w:ascii="Times New Roman" w:hAnsi="Times New Roman"/>
          <w:color w:val="000000" w:themeColor="text1"/>
          <w:sz w:val="26"/>
          <w:szCs w:val="26"/>
        </w:rPr>
        <w:t>Администрацией 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, в том числе: устанавливает штаты </w:t>
      </w:r>
      <w:r>
        <w:rPr>
          <w:rFonts w:ascii="Times New Roman" w:hAnsi="Times New Roman"/>
          <w:color w:val="000000" w:themeColor="text1"/>
          <w:sz w:val="26"/>
          <w:szCs w:val="26"/>
        </w:rPr>
        <w:t>Администрации 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 в пределах расходов, предусмотренных в бюджете </w:t>
      </w:r>
      <w:r>
        <w:rPr>
          <w:rFonts w:eastAsia="Arial Unicode MS" w:cs="Tahoma" w:ascii="Times New Roman" w:hAnsi="Times New Roman"/>
          <w:color w:val="000000" w:themeColor="text1"/>
          <w:sz w:val="26"/>
          <w:szCs w:val="26"/>
          <w:shd w:fill="FFFFFF" w:val="clear"/>
        </w:rPr>
        <w:t>муниципального 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, организует работу с кадрами, их аттестацию и повышение квалификации, заключает трудовые договоры и осуществляет увольнение работников </w:t>
      </w:r>
      <w:r>
        <w:rPr>
          <w:rFonts w:ascii="Times New Roman" w:hAnsi="Times New Roman"/>
          <w:color w:val="000000" w:themeColor="text1"/>
          <w:sz w:val="26"/>
          <w:szCs w:val="26"/>
        </w:rPr>
        <w:t>Администрации 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>, применяет к ним меры поощрения, привлекает к дисциплинарной и материальной ответственности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9)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открывает и закрывает счета в банках, распоряжается средствами администрации </w:t>
      </w:r>
      <w:r>
        <w:rPr>
          <w:rFonts w:eastAsia="Arial Unicode MS" w:cs="Tahoma" w:ascii="Times New Roman" w:hAnsi="Times New Roman"/>
          <w:color w:val="000000" w:themeColor="text1"/>
          <w:sz w:val="26"/>
          <w:szCs w:val="26"/>
          <w:shd w:fill="FFFFFF" w:val="clear"/>
        </w:rPr>
        <w:t>муниципального 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>, подписывает финансовые документы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10)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>осуществляет руководство гражданской обороной на территории муниципального округа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11)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вносит на рассмотрение Собрания депутатов проекты правовых актов по вопросам </w:t>
      </w:r>
      <w:r>
        <w:rPr>
          <w:rFonts w:ascii="Times New Roman" w:hAnsi="Times New Roman"/>
          <w:color w:val="000000" w:themeColor="text1"/>
          <w:sz w:val="26"/>
          <w:szCs w:val="26"/>
        </w:rPr>
        <w:t>непосредственного обеспечения жизнедеятельности населения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12)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>организует прием граждан, рассмотрение предложений, заявлений и жалоб граждан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.</w:t>
      </w:r>
      <w:r>
        <w:rPr>
          <w:rFonts w:cs="Times New Roman" w:ascii="Times New Roman" w:hAnsi="Times New Roman"/>
          <w:sz w:val="26"/>
          <w:szCs w:val="26"/>
        </w:rPr>
        <w:t xml:space="preserve"> Принимает меры по обеспечению гласности и учету общественного мнения в работе органов местного самоуправления; 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13) рассматривает ходатайства и вносит представление в соответствующие органы о награждении государственными наградами и присвоении почетных званий, награждает Почетными грамотами главы округа, выносит Благодарности и поощряет Благодарственными письмами граждан и трудовые коллективы организаций;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14) принимает меры по обеспечению защиты сведений, составляющих государственную тайну;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15)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утверждает подготовленную на основе схемы территориального планирования </w:t>
      </w:r>
      <w:r>
        <w:rPr>
          <w:rFonts w:eastAsia="Arial Unicode MS" w:cs="Tahoma" w:ascii="Times New Roman" w:hAnsi="Times New Roman"/>
          <w:color w:val="000000" w:themeColor="text1"/>
          <w:sz w:val="26"/>
          <w:szCs w:val="26"/>
          <w:shd w:fill="FFFFFF" w:val="clear"/>
        </w:rPr>
        <w:t>муниципального 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 документацию по планировке территории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;</w:t>
      </w:r>
    </w:p>
    <w:p>
      <w:pPr>
        <w:pStyle w:val="Normal"/>
        <w:tabs>
          <w:tab w:val="clear" w:pos="708"/>
          <w:tab w:val="left" w:pos="720" w:leader="none"/>
          <w:tab w:val="left" w:pos="2880" w:leader="none"/>
        </w:tabs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16) </w:t>
      </w:r>
      <w:r>
        <w:rPr>
          <w:rFonts w:ascii="Times New Roman" w:hAnsi="Times New Roman"/>
          <w:color w:val="000000" w:themeColor="text1"/>
          <w:sz w:val="26"/>
          <w:szCs w:val="26"/>
        </w:rPr>
        <w:t>осуществляет полномочия, предусмотренные Федеральным законом от 13.07.2015 №224-ФЗ «О государственно-частном партнерстве, муниципально – частном партнерстве в Российской Федерации и внесении изменений в отдельные законодательные акты Российской Федерации»</w:t>
      </w:r>
      <w:r>
        <w:rPr>
          <w:rFonts w:ascii="Times New Roman" w:hAnsi="Times New Roman"/>
          <w:sz w:val="26"/>
          <w:szCs w:val="26"/>
        </w:rPr>
        <w:t>;</w:t>
      </w:r>
    </w:p>
    <w:p>
      <w:pPr>
        <w:pStyle w:val="Normal"/>
        <w:tabs>
          <w:tab w:val="clear" w:pos="708"/>
          <w:tab w:val="left" w:pos="720" w:leader="none"/>
          <w:tab w:val="left" w:pos="2880" w:leader="none"/>
        </w:tabs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17)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осуществляет международные и внешнеэкономические связи в соответствии с федеральными законами </w:t>
      </w:r>
      <w:r>
        <w:rPr>
          <w:rFonts w:ascii="Times New Roman" w:hAnsi="Times New Roman"/>
          <w:color w:val="000000" w:themeColor="text1"/>
          <w:sz w:val="26"/>
          <w:szCs w:val="26"/>
        </w:rPr>
        <w:t>и законами области</w:t>
      </w:r>
      <w:r>
        <w:rPr>
          <w:rFonts w:eastAsia="Times New Roman" w:ascii="Times New Roman" w:hAnsi="Times New Roman"/>
          <w:sz w:val="26"/>
          <w:szCs w:val="26"/>
          <w:lang w:eastAsia="ar-SA"/>
        </w:rPr>
        <w:t>.</w:t>
      </w:r>
    </w:p>
    <w:p>
      <w:pPr>
        <w:pStyle w:val="Normal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Иные полномочия Главы округа определяются федеральными законами, Уставом (Основным законом) Челябинской области, законами Челябинской области и Уставом</w:t>
      </w:r>
      <w:r>
        <w:rPr>
          <w:rFonts w:ascii="Times New Roman" w:hAnsi="Times New Roman"/>
          <w:sz w:val="26"/>
          <w:szCs w:val="26"/>
        </w:rPr>
        <w:t xml:space="preserve"> Варненского муниципального округа Челябинской области.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14. В период временного отсутствия главы округа (отпуск, временная нетрудоспособность, командировка и т.д.) его полномочия, на основании распоряжения Администрации округа, осуществляет Первый заместитель главы Варненского муниципального округа в соответствии с закрепленными за ним должностными обязанностями.</w:t>
      </w:r>
    </w:p>
    <w:p>
      <w:pPr>
        <w:pStyle w:val="Normal"/>
        <w:ind w:firstLine="709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cs="Times New Roman" w:ascii="Times New Roman" w:hAnsi="Times New Roman"/>
          <w:sz w:val="26"/>
          <w:szCs w:val="26"/>
        </w:rPr>
        <w:t xml:space="preserve">15.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 случае досрочного прекращения полномочий Главы округа либо применения к нему по решению суда мер процессуального принуждения в виде заключения под стражу или временного отстранения от должности, Губернатор Челябинской области назначает временно исполняющего полномочия Главы округа на срок до дня избрания Главы округа в установленном порядке и вступления его в должность.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16. Исполняя полномочия главы администрации Варненского муниципального округа, Глава округа в пределах своих полномочий, установленных федеральными законами, законами Челябинской области, Уставом Варненского муниципального округа и решениями Собрания депутатов, издает постановления Администрации округа по вопросам </w:t>
      </w:r>
      <w:r>
        <w:rPr>
          <w:rFonts w:cs="Tahoma" w:ascii="Times New Roman" w:hAnsi="Times New Roman"/>
          <w:color w:val="000000" w:themeColor="text1"/>
          <w:sz w:val="26"/>
          <w:szCs w:val="26"/>
        </w:rPr>
        <w:t xml:space="preserve">непосредственного обеспечения жизнедеятельности населения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Челябинской </w:t>
      </w:r>
      <w:r>
        <w:rPr>
          <w:rFonts w:cs="Tahoma" w:ascii="Times New Roman" w:hAnsi="Times New Roman"/>
          <w:color w:val="000000" w:themeColor="text1"/>
          <w:sz w:val="26"/>
          <w:szCs w:val="26"/>
        </w:rPr>
        <w:t>области, а также распоряжения Администрации округа по вопросам организации работы Администрации округа</w:t>
      </w:r>
      <w:r>
        <w:rPr>
          <w:rFonts w:cs="Times New Roman" w:ascii="Times New Roman" w:hAnsi="Times New Roman"/>
          <w:sz w:val="26"/>
          <w:szCs w:val="26"/>
        </w:rPr>
        <w:t>.</w:t>
      </w:r>
    </w:p>
    <w:p>
      <w:pPr>
        <w:pStyle w:val="Normal"/>
        <w:tabs>
          <w:tab w:val="clear" w:pos="708"/>
          <w:tab w:val="center" w:pos="0" w:leader="none"/>
        </w:tabs>
        <w:ind w:firstLine="709"/>
        <w:rPr>
          <w:rFonts w:ascii="Times New Roman" w:hAnsi="Times New Roman" w:eastAsia="Times New Roman"/>
          <w:color w:val="000000" w:themeColor="text1"/>
          <w:sz w:val="26"/>
          <w:szCs w:val="26"/>
          <w:lang w:eastAsia="ar-SA"/>
        </w:rPr>
      </w:pPr>
      <w:bookmarkStart w:id="23" w:name="sub_23"/>
      <w:r>
        <w:rPr>
          <w:rFonts w:cs="Times New Roman" w:ascii="Times New Roman" w:hAnsi="Times New Roman"/>
          <w:sz w:val="26"/>
          <w:szCs w:val="26"/>
        </w:rPr>
        <w:t xml:space="preserve">17. </w:t>
      </w:r>
      <w:bookmarkEnd w:id="23"/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Постановления, </w:t>
      </w:r>
      <w:r>
        <w:rPr>
          <w:rFonts w:eastAsia="Times New Roman" w:ascii="Times New Roman" w:hAnsi="Times New Roman"/>
          <w:bCs/>
          <w:color w:val="000000" w:themeColor="text1"/>
          <w:sz w:val="26"/>
          <w:szCs w:val="26"/>
          <w:lang w:eastAsia="ar-SA"/>
        </w:rPr>
        <w:t xml:space="preserve">изданные 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Главой </w:t>
      </w:r>
      <w:r>
        <w:rPr>
          <w:rFonts w:eastAsia="Times New Roman" w:ascii="Times New Roman" w:hAnsi="Times New Roman"/>
          <w:bCs/>
          <w:color w:val="000000" w:themeColor="text1"/>
          <w:sz w:val="26"/>
          <w:szCs w:val="26"/>
          <w:lang w:eastAsia="ar-SA"/>
        </w:rPr>
        <w:t>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, при исполнении полномочий главы администрации </w:t>
      </w:r>
      <w:r>
        <w:rPr>
          <w:rFonts w:cs="Times New Roman" w:ascii="Times New Roman" w:hAnsi="Times New Roman"/>
          <w:sz w:val="26"/>
          <w:szCs w:val="26"/>
        </w:rPr>
        <w:t>Варненского муниципального округа,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 вступают в силу со дня  их подписания, если иное не установлено в самом постановлении.</w:t>
      </w:r>
    </w:p>
    <w:p>
      <w:pPr>
        <w:pStyle w:val="Normal"/>
        <w:ind w:firstLine="709"/>
        <w:rPr>
          <w:rFonts w:ascii="Times New Roman" w:hAnsi="Times New Roman" w:eastAsia="Times New Roman"/>
          <w:color w:val="000000" w:themeColor="text1"/>
          <w:sz w:val="26"/>
          <w:szCs w:val="26"/>
          <w:lang w:eastAsia="ar-SA"/>
        </w:rPr>
      </w:pP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Распоряжения, </w:t>
      </w:r>
      <w:r>
        <w:rPr>
          <w:rFonts w:eastAsia="Times New Roman" w:ascii="Times New Roman" w:hAnsi="Times New Roman"/>
          <w:bCs/>
          <w:color w:val="000000" w:themeColor="text1"/>
          <w:sz w:val="26"/>
          <w:szCs w:val="26"/>
          <w:lang w:eastAsia="ar-SA"/>
        </w:rPr>
        <w:t>изданные в пределах полномочий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 Главы администрации Варненского муниципального </w:t>
      </w:r>
      <w:r>
        <w:rPr>
          <w:rFonts w:eastAsia="Times New Roman" w:ascii="Times New Roman" w:hAnsi="Times New Roman"/>
          <w:bCs/>
          <w:color w:val="000000" w:themeColor="text1"/>
          <w:sz w:val="26"/>
          <w:szCs w:val="26"/>
          <w:lang w:eastAsia="ar-SA"/>
        </w:rPr>
        <w:t>округа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>, вступают в силу со дня их подписания.</w:t>
      </w:r>
    </w:p>
    <w:p>
      <w:pPr>
        <w:pStyle w:val="Normal"/>
        <w:ind w:firstLine="709"/>
        <w:rPr>
          <w:rFonts w:ascii="Times New Roman" w:hAnsi="Times New Roman" w:eastAsia="Times New Roman"/>
          <w:sz w:val="26"/>
          <w:szCs w:val="26"/>
          <w:lang w:eastAsia="ar-SA"/>
        </w:rPr>
      </w:pPr>
      <w:r>
        <w:rPr>
          <w:rFonts w:ascii="Times New Roman" w:hAnsi="Times New Roman"/>
          <w:bCs/>
          <w:iCs/>
          <w:sz w:val="26"/>
          <w:szCs w:val="26"/>
        </w:rPr>
        <w:t>Муниципальные нормативные правовые акты, изданные Главой округа,</w:t>
      </w:r>
      <w:r>
        <w:rPr>
          <w:rFonts w:eastAsia="Times New Roman" w:ascii="Times New Roman" w:hAnsi="Times New Roman"/>
          <w:color w:val="000000" w:themeColor="text1"/>
          <w:sz w:val="26"/>
          <w:szCs w:val="26"/>
          <w:lang w:eastAsia="ar-SA"/>
        </w:rPr>
        <w:t xml:space="preserve"> при исполнении полномочий главы Администрации </w:t>
      </w:r>
      <w:r>
        <w:rPr>
          <w:rFonts w:cs="Times New Roman" w:ascii="Times New Roman" w:hAnsi="Times New Roman"/>
          <w:sz w:val="26"/>
          <w:szCs w:val="26"/>
        </w:rPr>
        <w:t>округа,</w:t>
      </w:r>
      <w:r>
        <w:rPr>
          <w:rFonts w:ascii="Times New Roman" w:hAnsi="Times New Roman"/>
          <w:bCs/>
          <w:iCs/>
          <w:sz w:val="26"/>
          <w:szCs w:val="26"/>
        </w:rPr>
        <w:t xml:space="preserve"> затрагивающие права, свободы и обязанности человека и гражданина, муниципальные нормативные правовые акты,</w:t>
      </w:r>
      <w:r>
        <w:rPr>
          <w:rFonts w:eastAsia="Times New Roman" w:ascii="Times New Roman" w:hAnsi="Times New Roman"/>
          <w:sz w:val="26"/>
          <w:szCs w:val="26"/>
          <w:lang w:eastAsia="ar-SA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опубликования.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18. Администрация округа формируется главой Варненского муниципального округа в соответствии со структурой Администрации округа, утвержденной Собранием депутатов</w:t>
      </w:r>
      <w:r>
        <w:rPr>
          <w:rFonts w:cs="Times New Roman" w:ascii="Times New Roman" w:hAnsi="Times New Roman"/>
          <w:color w:val="FF0000"/>
          <w:sz w:val="26"/>
          <w:szCs w:val="26"/>
        </w:rPr>
        <w:t xml:space="preserve"> </w:t>
      </w:r>
      <w:r>
        <w:rPr>
          <w:rFonts w:cs="Times New Roman" w:ascii="Times New Roman" w:hAnsi="Times New Roman"/>
          <w:sz w:val="26"/>
          <w:szCs w:val="26"/>
        </w:rPr>
        <w:t>по представлению Главы Варненского муниципального округа.</w:t>
      </w:r>
      <w:bookmarkStart w:id="24" w:name="sub_34"/>
      <w:bookmarkEnd w:id="24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19. В структуру Администрации округа входят отраслевые (функциональные) и территориальные органы Администрации округа. Собрание депутатов принимает решения об учреждении органов Администрации округа в форме муниципального казенного учреждения, наделенных правами юридического лица, утверждает положения о них по представлению Главы Варненского муниципального округа. Положения об отраслевых (функциональных) органах Администрации округа, не наделенных правами юридического лица, утверждаются распоряжениями Администрации округа.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20. Руководители органов Администрации округа назначаются на должность и освобождаются от должности Главой Варненского муниципального округа. Руководитель финансового органа Администрации округа назначается на должность из числа лиц, отвечающих квалификационным требованиям, установленным Правительством Российской Федерации.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Руководители органов Администрации округа по вопросам своей деятельности издают распоряжения и приказы.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21. Руководитель отраслевого (функционального) и территориального органа Администрации округа, наделенного правами юридического лица, устанавливает штаты указанного органа в соответствии со структурой и в пределах штатной численности данного органа, утвержденной Администрацией округа, организует работу с кадрами, их аттестацию и повышение квалификации, заключает трудовые договоры и осуществляет увольнение работников соответствующих органов, применяет к ним меры поощрения, привлекает к дисциплинарной и материальной ответственности, а также осуществляет иные полномочия в соответствии с положением о данном органе.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Руководители отраслевых (функциональных) и территориальных органов Администрации округа, наделенных правами юридического лица, осуществляют иные полномочия в соответствии с Уставом Варненского муниципального округа, а также положениями о данных органах, утверждаемыми Собранием депутатов.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22. Организационно-технические и процедурные требования к деятельности органов Администрации округа определяются регламентом Администрации, утверждаемым в установленном порядке.</w:t>
      </w:r>
      <w:bookmarkStart w:id="25" w:name="sub_41"/>
      <w:bookmarkEnd w:id="25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rStyle w:val="FontStyle11"/>
          <w:sz w:val="26"/>
          <w:szCs w:val="26"/>
        </w:rPr>
        <w:t>IV</w:t>
      </w:r>
      <w:r>
        <w:rPr>
          <w:rStyle w:val="FontStyle11"/>
          <w:sz w:val="26"/>
          <w:szCs w:val="26"/>
          <w:lang w:val="ru-RU"/>
        </w:rPr>
        <w:t>. Материально-техническое и финансовое обеспечение</w:t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rStyle w:val="FontStyle11"/>
          <w:sz w:val="26"/>
          <w:szCs w:val="26"/>
          <w:lang w:val="ru-RU"/>
        </w:rPr>
        <w:t>деятельности Администрации округа</w:t>
      </w:r>
    </w:p>
    <w:p>
      <w:pPr>
        <w:pStyle w:val="NoSpacing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23. Администрация округа для осуществления своих полномочий наделяется необходимым муниципальным имуществом и финансовыми ресурсами.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24. Финансирование расходов на содержание Администрации округа осуществляется за счет средств бюджета Варненского муниципального округа.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25. Финансовое обеспечение осуществления Администрацией округа полномочий по решению вопросов непосредственного обеспечения жизнедеятельности населения производится за счет средств бюджета Варненского муниципального округа.</w:t>
      </w:r>
      <w:bookmarkStart w:id="26" w:name="sub_14"/>
      <w:bookmarkEnd w:id="26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26. Финансовое обеспечение отдельных государственных полномочий, переданных органам местного самоуправления Варненского муниципального округа, производится за счет предоставляемых бюджету Варненского муниципального округа субвенций из соответствующих бюджетов (федерального, областного).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27. Имущество закрепляется за Администрацией округа на праве оперативного управления.</w:t>
      </w:r>
    </w:p>
    <w:p>
      <w:pPr>
        <w:pStyle w:val="NoSpacing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rStyle w:val="FontStyle11"/>
          <w:sz w:val="26"/>
          <w:szCs w:val="26"/>
        </w:rPr>
        <w:t>VI</w:t>
      </w:r>
      <w:r>
        <w:rPr>
          <w:rStyle w:val="FontStyle11"/>
          <w:sz w:val="26"/>
          <w:szCs w:val="26"/>
          <w:lang w:val="ru-RU"/>
        </w:rPr>
        <w:t>. Реорганизация и ликвидация администрации округа</w:t>
      </w:r>
      <w:bookmarkStart w:id="27" w:name="sub_10500"/>
      <w:bookmarkEnd w:id="27"/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28. Реорганизация и ликвидация Администрации округа осуществляются на основании и в порядке, предусмотренном Гражданским кодексом Российской Федерации, Федеральным законом от 20 марта  2025 г. № 33-ФЗ «Об общих принципах организации местного самоуправления в единой системе публичной власти», иными федеральными законами.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bookmarkStart w:id="28" w:name="sub_57"/>
      <w:bookmarkEnd w:id="28"/>
      <w:r>
        <w:rPr>
          <w:rFonts w:cs="Times New Roman" w:ascii="Times New Roman" w:hAnsi="Times New Roman"/>
          <w:sz w:val="26"/>
          <w:szCs w:val="26"/>
        </w:rPr>
        <w:t>29. Ликвидация Администрации округа считается завершенной с момента внесения соответствующей записи в единый государственный реестр юридических лиц.</w:t>
      </w:r>
    </w:p>
    <w:p>
      <w:pPr>
        <w:pStyle w:val="NoSpacing"/>
        <w:ind w:hanging="0"/>
        <w:rPr>
          <w:rStyle w:val="FontStyle11"/>
          <w:sz w:val="26"/>
          <w:szCs w:val="26"/>
          <w:lang w:val="ru-RU"/>
        </w:rPr>
      </w:pPr>
      <w:r>
        <w:rPr>
          <w:sz w:val="26"/>
          <w:szCs w:val="26"/>
          <w:lang w:val="ru-RU"/>
        </w:rPr>
      </w:r>
      <w:bookmarkStart w:id="29" w:name="sub_571"/>
      <w:bookmarkStart w:id="30" w:name="sub_10600"/>
      <w:bookmarkStart w:id="31" w:name="sub_571"/>
      <w:bookmarkStart w:id="32" w:name="sub_10600"/>
      <w:bookmarkEnd w:id="31"/>
      <w:bookmarkEnd w:id="32"/>
    </w:p>
    <w:p>
      <w:pPr>
        <w:pStyle w:val="NoSpacing"/>
        <w:ind w:hanging="0"/>
        <w:jc w:val="center"/>
        <w:rPr>
          <w:rStyle w:val="FontStyle11"/>
          <w:sz w:val="26"/>
          <w:szCs w:val="26"/>
          <w:lang w:val="ru-RU"/>
        </w:rPr>
      </w:pPr>
      <w:r>
        <w:rPr>
          <w:rStyle w:val="FontStyle11"/>
          <w:sz w:val="26"/>
          <w:szCs w:val="26"/>
        </w:rPr>
        <w:t>VII</w:t>
      </w:r>
      <w:r>
        <w:rPr>
          <w:rStyle w:val="FontStyle11"/>
          <w:sz w:val="26"/>
          <w:szCs w:val="26"/>
          <w:lang w:val="ru-RU"/>
        </w:rPr>
        <w:t>. Заключительные положения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  <w:bookmarkStart w:id="33" w:name="sub_106001"/>
      <w:bookmarkStart w:id="34" w:name="sub_58"/>
      <w:bookmarkStart w:id="35" w:name="sub_106001"/>
      <w:bookmarkStart w:id="36" w:name="sub_58"/>
      <w:bookmarkEnd w:id="35"/>
      <w:bookmarkEnd w:id="36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30. В настоящее Положение могут быть внесены изменения и дополнения в связи с изменением действующего законодательства.</w:t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bookmarkStart w:id="37" w:name="sub_59"/>
      <w:r>
        <w:rPr>
          <w:rFonts w:cs="Times New Roman" w:ascii="Times New Roman" w:hAnsi="Times New Roman"/>
          <w:sz w:val="26"/>
          <w:szCs w:val="26"/>
        </w:rPr>
        <w:t xml:space="preserve">31. </w:t>
      </w:r>
      <w:bookmarkEnd w:id="37"/>
      <w:r>
        <w:rPr>
          <w:rFonts w:cs="Times New Roman" w:ascii="Times New Roman" w:hAnsi="Times New Roman"/>
          <w:sz w:val="26"/>
          <w:szCs w:val="26"/>
        </w:rPr>
        <w:t>Положение об Администрации округа, изменения и дополнения в указанное Положение утверждаются решением Собрания депутатов Варненского муниципального округа и вступают в силу в порядке, установленном действующим законодательством.</w:t>
      </w:r>
      <w:bookmarkStart w:id="38" w:name="sub_60"/>
      <w:bookmarkEnd w:id="38"/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Spacing"/>
        <w:rPr>
          <w:rFonts w:ascii="Times New Roman" w:hAnsi="Times New Roman" w:cs="Times New Roman"/>
          <w:sz w:val="26"/>
          <w:szCs w:val="26"/>
        </w:rPr>
      </w:pPr>
      <w:r>
        <w:rPr/>
      </w:r>
    </w:p>
    <w:sectPr>
      <w:type w:val="nextPage"/>
      <w:pgSz w:w="11906" w:h="16838"/>
      <w:pgMar w:left="1701" w:right="851" w:header="0" w:top="567" w:footer="0" w:bottom="56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qFormat/>
    <w:rsid w:val="00b96556"/>
    <w:pPr>
      <w:keepNext w:val="true"/>
      <w:keepLines/>
      <w:spacing w:before="480" w:after="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b96556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Style13" w:customStyle="1">
    <w:name w:val="Текст выноски Знак"/>
    <w:basedOn w:val="DefaultParagraphFont"/>
    <w:link w:val="a4"/>
    <w:uiPriority w:val="99"/>
    <w:semiHidden/>
    <w:qFormat/>
    <w:rsid w:val="009b582e"/>
    <w:rPr>
      <w:rFonts w:ascii="Tahoma" w:hAnsi="Tahoma" w:cs="Tahoma"/>
      <w:sz w:val="16"/>
      <w:szCs w:val="16"/>
    </w:rPr>
  </w:style>
  <w:style w:type="character" w:styleId="Style14" w:customStyle="1">
    <w:name w:val="Название Знак"/>
    <w:basedOn w:val="DefaultParagraphFont"/>
    <w:link w:val="a6"/>
    <w:qFormat/>
    <w:rsid w:val="0063323c"/>
    <w:rPr>
      <w:rFonts w:ascii="Times New Roman" w:hAnsi="Times New Roman" w:eastAsia="Times New Roman" w:cs="Times New Roman"/>
      <w:b/>
      <w:sz w:val="28"/>
      <w:szCs w:val="20"/>
    </w:rPr>
  </w:style>
  <w:style w:type="character" w:styleId="Style15" w:customStyle="1">
    <w:name w:val="Цветовое выделение"/>
    <w:uiPriority w:val="99"/>
    <w:qFormat/>
    <w:rsid w:val="00900ee6"/>
    <w:rPr>
      <w:b/>
      <w:bCs/>
      <w:color w:val="26282F"/>
    </w:rPr>
  </w:style>
  <w:style w:type="character" w:styleId="Style16" w:customStyle="1">
    <w:name w:val="Гипертекстовая ссылка"/>
    <w:basedOn w:val="Style15"/>
    <w:uiPriority w:val="99"/>
    <w:qFormat/>
    <w:rsid w:val="00900ee6"/>
    <w:rPr>
      <w:b w:val="false"/>
      <w:bCs w:val="false"/>
      <w:color w:val="106BBE"/>
    </w:rPr>
  </w:style>
  <w:style w:type="character" w:styleId="Style17">
    <w:name w:val="Выделение"/>
    <w:basedOn w:val="DefaultParagraphFont"/>
    <w:uiPriority w:val="20"/>
    <w:qFormat/>
    <w:rsid w:val="00b26885"/>
    <w:rPr>
      <w:i/>
      <w:iCs/>
    </w:rPr>
  </w:style>
  <w:style w:type="character" w:styleId="Style18" w:customStyle="1">
    <w:name w:val="Интернет-ссылка"/>
    <w:basedOn w:val="DefaultParagraphFont"/>
    <w:uiPriority w:val="99"/>
    <w:unhideWhenUsed/>
    <w:rsid w:val="00640d92"/>
    <w:rPr>
      <w:color w:val="0000FF"/>
      <w:u w:val="single"/>
    </w:rPr>
  </w:style>
  <w:style w:type="character" w:styleId="FontStyle11" w:customStyle="1">
    <w:name w:val="Font Style11"/>
    <w:basedOn w:val="DefaultParagraphFont"/>
    <w:qFormat/>
    <w:rsid w:val="0050326d"/>
    <w:rPr>
      <w:rFonts w:ascii="Times New Roman" w:hAnsi="Times New Roman" w:cs="Times New Roman"/>
      <w:sz w:val="18"/>
      <w:szCs w:val="18"/>
      <w:lang w:val="en-US" w:eastAsia="en-US" w:bidi="ar-SA"/>
    </w:rPr>
  </w:style>
  <w:style w:type="character" w:styleId="Style19" w:customStyle="1">
    <w:name w:val="Основной текст с отступом Знак"/>
    <w:basedOn w:val="DefaultParagraphFont"/>
    <w:link w:val="af1"/>
    <w:qFormat/>
    <w:rsid w:val="0050326d"/>
    <w:rPr>
      <w:rFonts w:ascii="Arial" w:hAnsi="Arial" w:eastAsia="Times New Roman" w:cs="Times New Roman"/>
      <w:sz w:val="28"/>
      <w:szCs w:val="20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Ari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b96556"/>
    <w:pPr>
      <w:widowControl/>
      <w:bidi w:val="0"/>
      <w:spacing w:before="0" w:after="0"/>
      <w:ind w:firstLine="567"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9b582e"/>
    <w:pPr/>
    <w:rPr>
      <w:rFonts w:ascii="Tahoma" w:hAnsi="Tahoma" w:cs="Tahoma"/>
      <w:sz w:val="16"/>
      <w:szCs w:val="16"/>
    </w:rPr>
  </w:style>
  <w:style w:type="paragraph" w:styleId="Style25">
    <w:name w:val="Title"/>
    <w:basedOn w:val="Normal"/>
    <w:link w:val="a7"/>
    <w:qFormat/>
    <w:rsid w:val="0063323c"/>
    <w:pPr>
      <w:ind w:hanging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ListParagraph">
    <w:name w:val="List Paragraph"/>
    <w:basedOn w:val="Normal"/>
    <w:uiPriority w:val="34"/>
    <w:qFormat/>
    <w:rsid w:val="00d050b6"/>
    <w:pPr>
      <w:spacing w:before="0" w:after="0"/>
      <w:ind w:left="720" w:firstLine="567"/>
      <w:contextualSpacing/>
    </w:pPr>
    <w:rPr/>
  </w:style>
  <w:style w:type="paragraph" w:styleId="Style26" w:customStyle="1">
    <w:name w:val="Нормальный (таблица)"/>
    <w:basedOn w:val="Normal"/>
    <w:next w:val="Normal"/>
    <w:uiPriority w:val="99"/>
    <w:qFormat/>
    <w:rsid w:val="00900ee6"/>
    <w:pPr>
      <w:widowControl w:val="false"/>
      <w:ind w:hanging="0"/>
    </w:pPr>
    <w:rPr>
      <w:rFonts w:ascii="Times New Roman CYR" w:hAnsi="Times New Roman CYR" w:eastAsia="" w:cs="Times New Roman CYR" w:eastAsiaTheme="minorEastAsia"/>
      <w:sz w:val="24"/>
      <w:szCs w:val="24"/>
      <w:lang w:eastAsia="ru-RU"/>
    </w:rPr>
  </w:style>
  <w:style w:type="paragraph" w:styleId="Style27" w:customStyle="1">
    <w:name w:val="Прижатый влево"/>
    <w:basedOn w:val="Normal"/>
    <w:next w:val="Normal"/>
    <w:uiPriority w:val="99"/>
    <w:qFormat/>
    <w:rsid w:val="00900ee6"/>
    <w:pPr>
      <w:widowControl w:val="false"/>
      <w:ind w:hanging="0"/>
      <w:jc w:val="left"/>
    </w:pPr>
    <w:rPr>
      <w:rFonts w:ascii="Times New Roman CYR" w:hAnsi="Times New Roman CYR" w:eastAsia="" w:cs="Times New Roman CYR" w:eastAsiaTheme="minorEastAsia"/>
      <w:sz w:val="24"/>
      <w:szCs w:val="24"/>
      <w:lang w:eastAsia="ru-RU"/>
    </w:rPr>
  </w:style>
  <w:style w:type="paragraph" w:styleId="Style28" w:customStyle="1">
    <w:name w:val="Комментарий"/>
    <w:basedOn w:val="Normal"/>
    <w:next w:val="Normal"/>
    <w:uiPriority w:val="99"/>
    <w:qFormat/>
    <w:rsid w:val="00900ee6"/>
    <w:pPr>
      <w:widowControl w:val="false"/>
      <w:spacing w:before="75" w:after="0"/>
      <w:ind w:left="170" w:hanging="0"/>
    </w:pPr>
    <w:rPr>
      <w:rFonts w:ascii="Times New Roman CYR" w:hAnsi="Times New Roman CYR" w:eastAsia="" w:cs="Times New Roman CYR" w:eastAsiaTheme="minorEastAsia"/>
      <w:color w:val="353842"/>
      <w:sz w:val="24"/>
      <w:szCs w:val="24"/>
      <w:lang w:eastAsia="ru-RU"/>
    </w:rPr>
  </w:style>
  <w:style w:type="paragraph" w:styleId="Style29">
    <w:name w:val="Body Text Indent"/>
    <w:basedOn w:val="Normal"/>
    <w:link w:val="af2"/>
    <w:unhideWhenUsed/>
    <w:rsid w:val="0050326d"/>
    <w:pPr>
      <w:suppressAutoHyphens w:val="true"/>
    </w:pPr>
    <w:rPr>
      <w:rFonts w:ascii="Arial" w:hAnsi="Arial" w:eastAsia="Times New Roman" w:cs="Times New Roman"/>
      <w:sz w:val="28"/>
      <w:szCs w:val="20"/>
      <w:lang w:eastAsia="ru-RU"/>
    </w:rPr>
  </w:style>
  <w:style w:type="paragraph" w:styleId="Style61" w:customStyle="1">
    <w:name w:val="Style6"/>
    <w:basedOn w:val="Normal"/>
    <w:qFormat/>
    <w:rsid w:val="0050326d"/>
    <w:pPr>
      <w:widowControl w:val="false"/>
      <w:suppressAutoHyphens w:val="true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1" w:customStyle="1">
    <w:name w:val="s_1"/>
    <w:basedOn w:val="Normal"/>
    <w:qFormat/>
    <w:rsid w:val="000502c5"/>
    <w:pPr>
      <w:spacing w:beforeAutospacing="1" w:afterAutospacing="1"/>
      <w:ind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5a09f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6989B-CFC7-4FDE-AEAE-FBFE87CC1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Application>LibreOffice/6.4.0.3$Windows_X86_64 LibreOffice_project/b0a288ab3d2d4774cb44b62f04d5d28733ac6df8</Application>
  <Pages>10</Pages>
  <Words>3354</Words>
  <Characters>27093</Characters>
  <CharactersWithSpaces>30373</CharactersWithSpaces>
  <Paragraphs>123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2016-06-14T10:28:00Z</dcterms:created>
  <dc:creator>oper</dc:creator>
  <dc:description/>
  <dc:language>ru-RU</dc:language>
  <cp:lastModifiedBy/>
  <cp:lastPrinted>2025-09-01T10:28:00Z</cp:lastPrinted>
  <dcterms:modified xsi:type="dcterms:W3CDTF">2025-12-09T11:37:21Z</dcterms:modified>
  <cp:revision>105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